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5A9" w:rsidRDefault="00F3420E">
      <w:r w:rsidRPr="00F3420E">
        <w:t>La citicolina svolge la sua attività a livello delle alterazioni del metabolismo neuronale, a livello della neurotrasmissione e a livello delle turbe emodinamiche; pertanto induce un miglior livello generale sul metabolismo cerebrale, favorisce l’utilizzazione dell’ossigeno a livello dell’encefalo e normalizza i valori di soglia sia delle reazioni di risveglio come della trasmissione neuro-mioelettrica.</w:t>
      </w:r>
    </w:p>
    <w:p w:rsidR="00F3420E" w:rsidRDefault="00F3420E"/>
    <w:p w:rsidR="00F3420E" w:rsidRDefault="00F3420E">
      <w:r w:rsidRPr="00F3420E">
        <w:t>Viene fisiologicamente utilizzata quale precursore nella sintesi endogena dei fosfolipidi di membrana delle cellule nervose. Rappresenta il substrato biologico necessario alla sintesi dell’ acetilcolina e di altri neurotrasmettitori, fondamentali per la propagazione degli impulsi nervosi.</w:t>
      </w:r>
    </w:p>
    <w:p w:rsidR="00B008BC" w:rsidRDefault="00B008BC" w:rsidP="00B008BC">
      <w:r>
        <w:t>La citicolina svolge il suo ruolo biochimico-metabolico:</w:t>
      </w:r>
    </w:p>
    <w:p w:rsidR="00B008BC" w:rsidRDefault="00B008BC" w:rsidP="00B008BC">
      <w:pPr>
        <w:pStyle w:val="Paragrafoelenco"/>
        <w:numPr>
          <w:ilvl w:val="0"/>
          <w:numId w:val="1"/>
        </w:numPr>
      </w:pPr>
      <w:r>
        <w:t>Stimolando la biosintesi dei fosfolipidi cerebrali (Fosfatidilcolina, Fosfatdilserina, Fosfatidiletanolamina).</w:t>
      </w:r>
    </w:p>
    <w:p w:rsidR="00B008BC" w:rsidRDefault="00B008BC" w:rsidP="00B008BC">
      <w:pPr>
        <w:pStyle w:val="Paragrafoelenco"/>
        <w:numPr>
          <w:ilvl w:val="0"/>
          <w:numId w:val="1"/>
        </w:numPr>
      </w:pPr>
      <w:r>
        <w:t>Incrementando la sintesi dell’ acetilcolina e di altri neurotrasmettitori per aumentata biodisponibilià di colina a livello neuronale.</w:t>
      </w:r>
    </w:p>
    <w:p w:rsidR="00B008BC" w:rsidRDefault="00B008BC" w:rsidP="00B008BC">
      <w:pPr>
        <w:pStyle w:val="Paragrafoelenco"/>
        <w:numPr>
          <w:ilvl w:val="0"/>
          <w:numId w:val="1"/>
        </w:numPr>
      </w:pPr>
      <w:r>
        <w:t>Migliorando l’emodinamica microcircolatoria cerebrale e incrementando il flusso plasmatico cerebrale.</w:t>
      </w:r>
    </w:p>
    <w:p w:rsidR="00B008BC" w:rsidRDefault="00B008BC" w:rsidP="00B008BC">
      <w:r w:rsidRPr="00B008BC">
        <w:t>Disturbi cognitivi dell’anziano caratterizzati da deficit di memoria, confusione, disorientamento, e dalla riduzione delle capacità attentive</w:t>
      </w:r>
      <w:r>
        <w:t>.</w:t>
      </w:r>
    </w:p>
    <w:p w:rsidR="00B008BC" w:rsidRDefault="00B008BC" w:rsidP="00B008BC"/>
    <w:p w:rsidR="00B008BC" w:rsidRDefault="00B008BC" w:rsidP="00B008BC">
      <w:r w:rsidRPr="00B008BC">
        <w:t>La citicolina (anche conosciuta come CDP-colina o citidin 5'-difosfocolina) è una particolare molecola dotata di attività psicostimolante e nootropa, ossia è in grado di incrementare le capacità cognitive dell'individuo. Per tale ragione, l'uso della citicolina trova impiego soprattutto come trattamento di supporto in caso di disturbi e affezioni cerebrovascolari che possono causare alterazioni delle suddette capacità.</w:t>
      </w:r>
    </w:p>
    <w:p w:rsidR="00B008BC" w:rsidRDefault="00B008BC" w:rsidP="00B008BC">
      <w:r>
        <w:t>Come accennato, la citicolina è un principio attivo dotato di attività nootropa. Le sostanze nootrope, generalmente, esplicano la loro azione favorendo la produzione di neurotrasmettitori, fornendo all'organismo le molecole necessarie alla loro sintesi.</w:t>
      </w:r>
    </w:p>
    <w:p w:rsidR="00B008BC" w:rsidRDefault="00B008BC" w:rsidP="00B008BC">
      <w:r>
        <w:t>Pertanto, la citicolina agisce in maniera analoga. Questa molecola, infatti, una volta assunta, viene metabolizzata portando alla formazione di colina. Quest'ultima è un precursore dell'acetilcolina, uno fra i più importanti neurotrasmettitori del nostro sistema nervoso, coinvolto in numerose funzioni cognitive, quali, ad esempio, la memoria e la concentrazione.</w:t>
      </w:r>
    </w:p>
    <w:p w:rsidR="00B008BC" w:rsidRDefault="00B008BC" w:rsidP="00B008BC">
      <w:r>
        <w:t>La colina derivante dal metabolismo della citicolina, pertanto, può essere utilizzata a livello centrale per la produzione di acetilcolina, aumentandone la biodisponibilità e producendo un miglioramento delle suddette capacità cognitive.</w:t>
      </w:r>
    </w:p>
    <w:p w:rsidR="00B008BC" w:rsidRDefault="00B008BC" w:rsidP="00B008BC">
      <w:r>
        <w:t>La citicolina, inoltre, è anche in grado di:</w:t>
      </w:r>
    </w:p>
    <w:p w:rsidR="00B008BC" w:rsidRDefault="00B008BC" w:rsidP="00B008BC"/>
    <w:p w:rsidR="00B008BC" w:rsidRDefault="00B008BC" w:rsidP="00B008BC">
      <w:r>
        <w:t>Promuovere la sintesi dei fosfolipidi e della lecitina in particolare;</w:t>
      </w:r>
    </w:p>
    <w:p w:rsidR="00B008BC" w:rsidRDefault="00B008BC" w:rsidP="00B008BC">
      <w:r>
        <w:t>Incrementare il flusso ematico cerebrale;</w:t>
      </w:r>
    </w:p>
    <w:p w:rsidR="00B008BC" w:rsidRDefault="00B008BC" w:rsidP="00B008BC">
      <w:r>
        <w:t>Esplicare un'azione correttiva sul quadro lipoproteico ematico alterato.</w:t>
      </w:r>
    </w:p>
    <w:p w:rsidR="00DF11F9" w:rsidRDefault="00DF11F9">
      <w:r>
        <w:br w:type="page"/>
      </w:r>
    </w:p>
    <w:p w:rsidR="00DF11F9" w:rsidRDefault="00DF11F9" w:rsidP="00B008BC">
      <w:bookmarkStart w:id="0" w:name="_Hlk49246791"/>
      <w:r>
        <w:lastRenderedPageBreak/>
        <w:t>Gentil</w:t>
      </w:r>
      <w:r w:rsidR="00767287">
        <w:t>e</w:t>
      </w:r>
      <w:bookmarkStart w:id="1" w:name="_GoBack"/>
      <w:bookmarkEnd w:id="1"/>
      <w:r>
        <w:t xml:space="preserve"> </w:t>
      </w:r>
      <w:r w:rsidR="003836A8">
        <w:t>C</w:t>
      </w:r>
      <w:r>
        <w:t>lient</w:t>
      </w:r>
      <w:r w:rsidR="003836A8">
        <w:t>e</w:t>
      </w:r>
      <w:r>
        <w:t>,</w:t>
      </w:r>
    </w:p>
    <w:p w:rsidR="00F72922" w:rsidRDefault="004B101D" w:rsidP="00F72922">
      <w:pPr>
        <w:spacing w:after="0"/>
      </w:pPr>
      <w:r>
        <w:t xml:space="preserve">con la fine delle vacanze estive, tutti noi siamo tenuti a riprendere le nostre attività. </w:t>
      </w:r>
      <w:r w:rsidR="00F72922">
        <w:t xml:space="preserve">Chi per lavoro </w:t>
      </w:r>
      <w:r w:rsidR="00C70A97">
        <w:t>e</w:t>
      </w:r>
      <w:r w:rsidR="00F72922">
        <w:t xml:space="preserve"> chi per la scuola, ci viene sempre chiesto di dare il massimo. Questo può mettere a dura prova le nostre capacità cognitive, soprattutto in un periodo particolare come quello che abbiamo vissuto. Molto spesso quindi si ricorre all’utilizzo di integratori per migliorare le nostre prestazioni.</w:t>
      </w:r>
    </w:p>
    <w:p w:rsidR="004B101D" w:rsidRDefault="004B101D" w:rsidP="004B101D">
      <w:pPr>
        <w:spacing w:after="0"/>
      </w:pPr>
      <w:r>
        <w:t xml:space="preserve">Da sempre la nostra azienda cerca di fornire ingredienti </w:t>
      </w:r>
      <w:r w:rsidR="003377AC">
        <w:t>mirati a</w:t>
      </w:r>
      <w:r w:rsidR="00F72922">
        <w:t>l fine di</w:t>
      </w:r>
      <w:r w:rsidR="003377AC">
        <w:t xml:space="preserve"> migliorare la qualità di vita della popolazione, e oggi vi proponiamo la </w:t>
      </w:r>
      <w:r w:rsidR="003377AC" w:rsidRPr="00767287">
        <w:rPr>
          <w:b/>
          <w:bCs/>
        </w:rPr>
        <w:t>Citicolina</w:t>
      </w:r>
      <w:r w:rsidR="00767287">
        <w:t>, molecola completamente solubile in acqua, che possiede una biodisponibilità superiore al 90%.</w:t>
      </w:r>
    </w:p>
    <w:p w:rsidR="00F72922" w:rsidRDefault="00F72922" w:rsidP="004B101D">
      <w:pPr>
        <w:spacing w:after="0"/>
      </w:pPr>
      <w:r w:rsidRPr="00B008BC">
        <w:t>La citicolina è una particolare molecola dotata di attività psicostimolante e nootropa, ossia è in grado di incrementare le capacità cognitive dell'individuo.</w:t>
      </w:r>
      <w:r>
        <w:t xml:space="preserve"> Le sostanze nootrope esplicano la loro azione favorendo la produzione di neurotrasmettitori, fornendo all'organismo le molecole necessarie alla loro sintesi. </w:t>
      </w:r>
      <w:r w:rsidR="00B0766F">
        <w:t>Pertanto, la citicolina</w:t>
      </w:r>
      <w:r w:rsidR="00C70A97">
        <w:t>,</w:t>
      </w:r>
      <w:r w:rsidR="00B0766F">
        <w:t xml:space="preserve"> una volta assunta, viene metabolizzata</w:t>
      </w:r>
      <w:r w:rsidR="006C4B51">
        <w:t xml:space="preserve"> nell’intestino</w:t>
      </w:r>
      <w:r w:rsidR="00B0766F">
        <w:t xml:space="preserve"> portando alla formazione di colina</w:t>
      </w:r>
      <w:r w:rsidR="006C4B51">
        <w:t xml:space="preserve"> e citidina, entrambi capaci di superare la barriera emato-encefalica</w:t>
      </w:r>
      <w:r w:rsidR="00B0766F">
        <w:t xml:space="preserve">. </w:t>
      </w:r>
      <w:r w:rsidR="006C4B51">
        <w:t>La colina</w:t>
      </w:r>
      <w:r w:rsidR="00B0766F">
        <w:t xml:space="preserve"> è un precursore dell'acetilcolina, uno dei più importanti neurotrasmettitori del nostro sistema nervoso, coinvolto in numerose funzioni cognitive, quali, ad esempio, la memoria e la concentrazione.</w:t>
      </w:r>
    </w:p>
    <w:p w:rsidR="00C70A97" w:rsidRDefault="00C70A97" w:rsidP="004B101D">
      <w:pPr>
        <w:spacing w:after="0"/>
      </w:pPr>
      <w:r>
        <w:t>Inoltre, v</w:t>
      </w:r>
      <w:r w:rsidRPr="00F3420E">
        <w:t>iene fisiologicamente utilizzata quale precursore nella sintesi endogena dei fosfolipidi di membrana delle cellule nervose</w:t>
      </w:r>
      <w:r>
        <w:t>.</w:t>
      </w:r>
    </w:p>
    <w:p w:rsidR="001D4A99" w:rsidRDefault="001D4A99" w:rsidP="004B101D">
      <w:pPr>
        <w:spacing w:after="0"/>
      </w:pPr>
      <w:r>
        <w:t>Allego</w:t>
      </w:r>
      <w:r w:rsidR="00767287">
        <w:t xml:space="preserve"> la scheda tecnica</w:t>
      </w:r>
      <w:r>
        <w:t xml:space="preserve"> del prodotto da noi fornito, dove sono riportate le specifiche fisiche, chimiche e microbiologiche</w:t>
      </w:r>
      <w:r w:rsidR="004D6F17">
        <w:t>.</w:t>
      </w:r>
    </w:p>
    <w:bookmarkEnd w:id="0"/>
    <w:p w:rsidR="00F72922" w:rsidRDefault="00F72922" w:rsidP="004B101D">
      <w:pPr>
        <w:spacing w:after="0"/>
      </w:pPr>
    </w:p>
    <w:sectPr w:rsidR="00F729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A15EC"/>
    <w:multiLevelType w:val="hybridMultilevel"/>
    <w:tmpl w:val="4EC69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6E"/>
    <w:rsid w:val="001D4A99"/>
    <w:rsid w:val="003377AC"/>
    <w:rsid w:val="003836A8"/>
    <w:rsid w:val="004B101D"/>
    <w:rsid w:val="004C3206"/>
    <w:rsid w:val="004D6F17"/>
    <w:rsid w:val="00693808"/>
    <w:rsid w:val="0069486E"/>
    <w:rsid w:val="006C4B51"/>
    <w:rsid w:val="00767287"/>
    <w:rsid w:val="00883C8D"/>
    <w:rsid w:val="009005A9"/>
    <w:rsid w:val="00AA66AD"/>
    <w:rsid w:val="00B008BC"/>
    <w:rsid w:val="00B0766F"/>
    <w:rsid w:val="00C70A97"/>
    <w:rsid w:val="00D14792"/>
    <w:rsid w:val="00D336CB"/>
    <w:rsid w:val="00DF11F9"/>
    <w:rsid w:val="00F3420E"/>
    <w:rsid w:val="00F46A28"/>
    <w:rsid w:val="00F72922"/>
    <w:rsid w:val="00FA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46E4"/>
  <w15:chartTrackingRefBased/>
  <w15:docId w15:val="{36BD0F2F-71C8-462D-BE3D-E9F0BD5A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0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Technical Support</dc:creator>
  <cp:keywords/>
  <dc:description/>
  <cp:lastModifiedBy>Technical Support</cp:lastModifiedBy>
  <cp:revision>2</cp:revision>
  <dcterms:created xsi:type="dcterms:W3CDTF">2020-08-06T06:58:00Z</dcterms:created>
  <dcterms:modified xsi:type="dcterms:W3CDTF">2020-08-25T09:20:00Z</dcterms:modified>
</cp:coreProperties>
</file>